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796567" w:rsidRDefault="00796567" w:rsidP="00B24109">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Week 1 Assignment.</w:t>
      </w:r>
      <w:proofErr w:type="gramEnd"/>
      <w:r>
        <w:rPr>
          <w:rFonts w:ascii="Times New Roman" w:hAnsi="Times New Roman" w:cs="Times New Roman"/>
          <w:sz w:val="24"/>
          <w:szCs w:val="24"/>
        </w:rPr>
        <w:t xml:space="preserve"> </w:t>
      </w:r>
    </w:p>
    <w:p w:rsidR="00B24109" w:rsidRDefault="008D6ABE" w:rsidP="00B24109">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Name.</w:t>
      </w:r>
      <w:proofErr w:type="gramEnd"/>
    </w:p>
    <w:p w:rsidR="00B24109" w:rsidRDefault="008D6ABE" w:rsidP="00B24109">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Institution.</w:t>
      </w:r>
      <w:proofErr w:type="gramEnd"/>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Date.</w:t>
      </w:r>
      <w:proofErr w:type="gramEnd"/>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745635" w:rsidRDefault="00745635" w:rsidP="00A84F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Week 1 Assignment</w:t>
      </w:r>
    </w:p>
    <w:p w:rsidR="00796567" w:rsidRDefault="00796567" w:rsidP="007965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strict regulations in the United States for applicants who want to become certified </w:t>
      </w:r>
      <w:r w:rsidR="00A84F22">
        <w:rPr>
          <w:rFonts w:ascii="Times New Roman" w:hAnsi="Times New Roman" w:cs="Times New Roman"/>
          <w:sz w:val="24"/>
          <w:szCs w:val="24"/>
        </w:rPr>
        <w:t xml:space="preserve">as </w:t>
      </w:r>
      <w:r>
        <w:rPr>
          <w:rFonts w:ascii="Times New Roman" w:hAnsi="Times New Roman" w:cs="Times New Roman"/>
          <w:sz w:val="24"/>
          <w:szCs w:val="24"/>
        </w:rPr>
        <w:t xml:space="preserve">clinical mental health counselors. In Texas, these candidates are expected to be registered as national certified counselors. Therefore, they should also abide by the code of ethics stipulated in the </w:t>
      </w:r>
      <w:r>
        <w:rPr>
          <w:rFonts w:ascii="Times New Roman" w:eastAsia="Times New Roman" w:hAnsi="Times New Roman" w:cs="Times New Roman"/>
          <w:sz w:val="24"/>
          <w:szCs w:val="24"/>
        </w:rPr>
        <w:t>National Board of Certified Counselors (NBCC</w:t>
      </w:r>
      <w:r w:rsidR="00182732">
        <w:rPr>
          <w:rFonts w:ascii="Times New Roman" w:eastAsia="Times New Roman" w:hAnsi="Times New Roman" w:cs="Times New Roman"/>
          <w:sz w:val="24"/>
          <w:szCs w:val="24"/>
        </w:rPr>
        <w:t>, 2016</w:t>
      </w:r>
      <w:r>
        <w:rPr>
          <w:rFonts w:ascii="Times New Roman" w:eastAsia="Times New Roman" w:hAnsi="Times New Roman" w:cs="Times New Roman"/>
          <w:sz w:val="24"/>
          <w:szCs w:val="24"/>
        </w:rPr>
        <w:t xml:space="preserve">). Moreover, one is also expected to have attained a minimum of 60 semesters in the graduate </w:t>
      </w:r>
      <w:r>
        <w:rPr>
          <w:rFonts w:ascii="Times New Roman" w:hAnsi="Times New Roman" w:cs="Times New Roman"/>
          <w:sz w:val="24"/>
          <w:szCs w:val="24"/>
        </w:rPr>
        <w:t>level of education. The content in this course should include diagnosis and treatment of mental problems. The trainee is expected to have understood how to respond to issues such as drug addiction and how to treat trauma</w:t>
      </w:r>
      <w:r w:rsidR="00182732">
        <w:rPr>
          <w:rFonts w:ascii="Times New Roman" w:hAnsi="Times New Roman" w:cs="Times New Roman"/>
          <w:sz w:val="24"/>
          <w:szCs w:val="24"/>
        </w:rPr>
        <w:t xml:space="preserve"> (TCA, 2019)</w:t>
      </w:r>
      <w:r>
        <w:rPr>
          <w:rFonts w:ascii="Times New Roman" w:hAnsi="Times New Roman" w:cs="Times New Roman"/>
          <w:sz w:val="24"/>
          <w:szCs w:val="24"/>
        </w:rPr>
        <w:t xml:space="preserve">. </w:t>
      </w:r>
    </w:p>
    <w:p w:rsidR="00796567" w:rsidRDefault="00796567" w:rsidP="00796567">
      <w:pPr>
        <w:spacing w:line="480" w:lineRule="auto"/>
        <w:rPr>
          <w:rFonts w:ascii="Times New Roman" w:hAnsi="Times New Roman" w:cs="Times New Roman"/>
          <w:sz w:val="24"/>
          <w:szCs w:val="24"/>
        </w:rPr>
      </w:pPr>
      <w:r>
        <w:rPr>
          <w:rFonts w:ascii="Times New Roman" w:hAnsi="Times New Roman" w:cs="Times New Roman"/>
          <w:sz w:val="24"/>
          <w:szCs w:val="24"/>
        </w:rPr>
        <w:tab/>
        <w:t>Counselors applying for c</w:t>
      </w:r>
      <w:r w:rsidR="00736AF4">
        <w:rPr>
          <w:rFonts w:ascii="Times New Roman" w:hAnsi="Times New Roman" w:cs="Times New Roman"/>
          <w:sz w:val="24"/>
          <w:szCs w:val="24"/>
        </w:rPr>
        <w:t>ertifications are</w:t>
      </w:r>
      <w:r>
        <w:rPr>
          <w:rFonts w:ascii="Times New Roman" w:hAnsi="Times New Roman" w:cs="Times New Roman"/>
          <w:sz w:val="24"/>
          <w:szCs w:val="24"/>
        </w:rPr>
        <w:t xml:space="preserve"> required to have gone through supervision. The evaluation should have been conducted for</w:t>
      </w:r>
      <w:r w:rsidR="00736AF4">
        <w:rPr>
          <w:rFonts w:ascii="Times New Roman" w:hAnsi="Times New Roman" w:cs="Times New Roman"/>
          <w:sz w:val="24"/>
          <w:szCs w:val="24"/>
        </w:rPr>
        <w:t xml:space="preserve"> a total of</w:t>
      </w:r>
      <w:r>
        <w:rPr>
          <w:rFonts w:ascii="Times New Roman" w:hAnsi="Times New Roman" w:cs="Times New Roman"/>
          <w:sz w:val="24"/>
          <w:szCs w:val="24"/>
        </w:rPr>
        <w:t xml:space="preserve"> at least 100 hours</w:t>
      </w:r>
      <w:r w:rsidR="00736AF4">
        <w:rPr>
          <w:rFonts w:ascii="Times New Roman" w:hAnsi="Times New Roman" w:cs="Times New Roman"/>
          <w:sz w:val="24"/>
          <w:szCs w:val="24"/>
        </w:rPr>
        <w:t xml:space="preserve"> (TCA, 2019)</w:t>
      </w:r>
      <w:r>
        <w:rPr>
          <w:rFonts w:ascii="Times New Roman" w:hAnsi="Times New Roman" w:cs="Times New Roman"/>
          <w:sz w:val="24"/>
          <w:szCs w:val="24"/>
        </w:rPr>
        <w:t>. Also, the supervisor should not have a close relationship with the applicant. Monitoring is essential because it ensures that a neutral party verifies the practice of the counselor. This individual ensures that the relationship with clients is meaningful. For instance, the supervisor has to make sure that the practitioner respects the privacy of the patient. Moreover, the counselor should also have practiced his or her training for not less than 3000 hours. This requirement is essential because it improves the quality of services by learning more from each service</w:t>
      </w:r>
      <w:r w:rsidR="00736AF4">
        <w:rPr>
          <w:rFonts w:ascii="Times New Roman" w:hAnsi="Times New Roman" w:cs="Times New Roman"/>
          <w:sz w:val="24"/>
          <w:szCs w:val="24"/>
        </w:rPr>
        <w:t xml:space="preserve"> with clients</w:t>
      </w:r>
      <w:r>
        <w:rPr>
          <w:rFonts w:ascii="Times New Roman" w:hAnsi="Times New Roman" w:cs="Times New Roman"/>
          <w:sz w:val="24"/>
          <w:szCs w:val="24"/>
        </w:rPr>
        <w:t xml:space="preserve">. </w:t>
      </w:r>
    </w:p>
    <w:p w:rsidR="00796567" w:rsidRDefault="00796567" w:rsidP="00796567">
      <w:pPr>
        <w:spacing w:line="480" w:lineRule="auto"/>
        <w:rPr>
          <w:rFonts w:ascii="Times New Roman" w:hAnsi="Times New Roman" w:cs="Times New Roman"/>
          <w:sz w:val="24"/>
          <w:szCs w:val="24"/>
        </w:rPr>
      </w:pPr>
      <w:r>
        <w:rPr>
          <w:rFonts w:ascii="Times New Roman" w:hAnsi="Times New Roman" w:cs="Times New Roman"/>
          <w:sz w:val="24"/>
          <w:szCs w:val="24"/>
        </w:rPr>
        <w:tab/>
        <w:t>Both national counseling organizations and the Texas Counseling Association (TCA) offer some benefits to their members. For example, the American Counseling Association provides opportunities for members to become leaders</w:t>
      </w:r>
      <w:r w:rsidR="00736AF4">
        <w:rPr>
          <w:rFonts w:ascii="Times New Roman" w:hAnsi="Times New Roman" w:cs="Times New Roman"/>
          <w:sz w:val="24"/>
          <w:szCs w:val="24"/>
        </w:rPr>
        <w:t xml:space="preserve"> (ACA, 2014)</w:t>
      </w:r>
      <w:r>
        <w:rPr>
          <w:rFonts w:ascii="Times New Roman" w:hAnsi="Times New Roman" w:cs="Times New Roman"/>
          <w:sz w:val="24"/>
          <w:szCs w:val="24"/>
        </w:rPr>
        <w:t xml:space="preserve">. This organization also has savings programs which enable professionals to organize their personal life. On the other hand, TCA provides associates with free mobile services for private and official use. This organization also supports counselors by providing learning opportunities. </w:t>
      </w:r>
    </w:p>
    <w:p w:rsidR="00796567" w:rsidRDefault="00796567" w:rsidP="00736AF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TCA has created an online platform where professionals can research on different topics. </w:t>
      </w:r>
      <w:r w:rsidR="00736AF4">
        <w:rPr>
          <w:rFonts w:ascii="Times New Roman" w:hAnsi="Times New Roman" w:cs="Times New Roman"/>
          <w:sz w:val="24"/>
          <w:szCs w:val="24"/>
        </w:rPr>
        <w:t>Also</w:t>
      </w:r>
      <w:r>
        <w:rPr>
          <w:rFonts w:ascii="Times New Roman" w:hAnsi="Times New Roman" w:cs="Times New Roman"/>
          <w:sz w:val="24"/>
          <w:szCs w:val="24"/>
        </w:rPr>
        <w:t>, affiliates</w:t>
      </w:r>
      <w:r w:rsidR="00736AF4">
        <w:rPr>
          <w:rFonts w:ascii="Times New Roman" w:hAnsi="Times New Roman" w:cs="Times New Roman"/>
          <w:sz w:val="24"/>
          <w:szCs w:val="24"/>
        </w:rPr>
        <w:t xml:space="preserve"> of this association </w:t>
      </w:r>
      <w:r>
        <w:rPr>
          <w:rFonts w:ascii="Times New Roman" w:hAnsi="Times New Roman" w:cs="Times New Roman"/>
          <w:sz w:val="24"/>
          <w:szCs w:val="24"/>
        </w:rPr>
        <w:t xml:space="preserve">have access to affordable health insurance. These beneficial services demonstrate individual care </w:t>
      </w:r>
      <w:r w:rsidR="00736AF4">
        <w:rPr>
          <w:rFonts w:ascii="Times New Roman" w:hAnsi="Times New Roman" w:cs="Times New Roman"/>
          <w:sz w:val="24"/>
          <w:szCs w:val="24"/>
        </w:rPr>
        <w:t>towards</w:t>
      </w:r>
      <w:r>
        <w:rPr>
          <w:rFonts w:ascii="Times New Roman" w:hAnsi="Times New Roman" w:cs="Times New Roman"/>
          <w:sz w:val="24"/>
          <w:szCs w:val="24"/>
        </w:rPr>
        <w:t xml:space="preserve"> counselors. Therefore, these platforms are relevant because they encourage graduates to register and provide quality services to citizens. </w:t>
      </w:r>
    </w:p>
    <w:p w:rsidR="00796567" w:rsidRDefault="00796567" w:rsidP="00796567">
      <w:pPr>
        <w:spacing w:line="480" w:lineRule="auto"/>
        <w:rPr>
          <w:rFonts w:ascii="Times New Roman" w:hAnsi="Times New Roman" w:cs="Times New Roman"/>
          <w:sz w:val="24"/>
          <w:szCs w:val="24"/>
        </w:rPr>
      </w:pPr>
      <w:r>
        <w:rPr>
          <w:rFonts w:ascii="Times New Roman" w:hAnsi="Times New Roman" w:cs="Times New Roman"/>
          <w:sz w:val="24"/>
          <w:szCs w:val="24"/>
        </w:rPr>
        <w:tab/>
        <w:t>There are different ways for counselors to get involved in counseling organizations. For example, these organizations have divisions and chapters where professionals can gain more education and interact with other practitioners. These p</w:t>
      </w:r>
      <w:r w:rsidR="00736AF4">
        <w:rPr>
          <w:rFonts w:ascii="Times New Roman" w:hAnsi="Times New Roman" w:cs="Times New Roman"/>
          <w:sz w:val="24"/>
          <w:szCs w:val="24"/>
        </w:rPr>
        <w:t xml:space="preserve">latforms are also classified into specific services, which are </w:t>
      </w:r>
      <w:r>
        <w:rPr>
          <w:rFonts w:ascii="Times New Roman" w:hAnsi="Times New Roman" w:cs="Times New Roman"/>
          <w:sz w:val="24"/>
          <w:szCs w:val="24"/>
        </w:rPr>
        <w:t xml:space="preserve">easily accessible. I am mainly interested in the Texas Mental Health Counselor Association. This division deals with practitioners who specialize in the psychological health of clients. The </w:t>
      </w:r>
      <w:r w:rsidR="00736AF4">
        <w:rPr>
          <w:rFonts w:ascii="Times New Roman" w:hAnsi="Times New Roman" w:cs="Times New Roman"/>
          <w:sz w:val="24"/>
          <w:szCs w:val="24"/>
        </w:rPr>
        <w:t>platform</w:t>
      </w:r>
      <w:r>
        <w:rPr>
          <w:rFonts w:ascii="Times New Roman" w:hAnsi="Times New Roman" w:cs="Times New Roman"/>
          <w:sz w:val="24"/>
          <w:szCs w:val="24"/>
        </w:rPr>
        <w:t xml:space="preserve"> unite</w:t>
      </w:r>
      <w:r w:rsidR="00736AF4">
        <w:rPr>
          <w:rFonts w:ascii="Times New Roman" w:hAnsi="Times New Roman" w:cs="Times New Roman"/>
          <w:sz w:val="24"/>
          <w:szCs w:val="24"/>
        </w:rPr>
        <w:t>s</w:t>
      </w:r>
      <w:r>
        <w:rPr>
          <w:rFonts w:ascii="Times New Roman" w:hAnsi="Times New Roman" w:cs="Times New Roman"/>
          <w:sz w:val="24"/>
          <w:szCs w:val="24"/>
        </w:rPr>
        <w:t xml:space="preserve"> counselors from different states and even countries. Therefore, counselors can interact and discuss issues that can make services more therapeutic to patients</w:t>
      </w:r>
      <w:r w:rsidR="005C38AA">
        <w:rPr>
          <w:rFonts w:ascii="Times New Roman" w:hAnsi="Times New Roman" w:cs="Times New Roman"/>
          <w:sz w:val="24"/>
          <w:szCs w:val="24"/>
        </w:rPr>
        <w:t xml:space="preserve"> (TCA, 2019)</w:t>
      </w:r>
      <w:r>
        <w:rPr>
          <w:rFonts w:ascii="Times New Roman" w:hAnsi="Times New Roman" w:cs="Times New Roman"/>
          <w:sz w:val="24"/>
          <w:szCs w:val="24"/>
        </w:rPr>
        <w:t xml:space="preserve">. </w:t>
      </w:r>
    </w:p>
    <w:p w:rsidR="00796567" w:rsidRDefault="00796567" w:rsidP="00796567">
      <w:pPr>
        <w:spacing w:line="480" w:lineRule="auto"/>
        <w:rPr>
          <w:rFonts w:ascii="Times New Roman" w:hAnsi="Times New Roman" w:cs="Times New Roman"/>
          <w:sz w:val="24"/>
          <w:szCs w:val="24"/>
        </w:rPr>
      </w:pPr>
      <w:r>
        <w:rPr>
          <w:rFonts w:ascii="Times New Roman" w:hAnsi="Times New Roman" w:cs="Times New Roman"/>
          <w:sz w:val="24"/>
          <w:szCs w:val="24"/>
        </w:rPr>
        <w:tab/>
        <w:t>Texas Mental H</w:t>
      </w:r>
      <w:r w:rsidR="00736AF4">
        <w:rPr>
          <w:rFonts w:ascii="Times New Roman" w:hAnsi="Times New Roman" w:cs="Times New Roman"/>
          <w:sz w:val="24"/>
          <w:szCs w:val="24"/>
        </w:rPr>
        <w:t>ealth Counselor Association</w:t>
      </w:r>
      <w:r>
        <w:rPr>
          <w:rFonts w:ascii="Times New Roman" w:hAnsi="Times New Roman" w:cs="Times New Roman"/>
          <w:sz w:val="24"/>
          <w:szCs w:val="24"/>
        </w:rPr>
        <w:t xml:space="preserve"> enables professionals to connect with policymakers in different sectors. Consequently, this aspect improves the standards of practice for practitioners dealing with mental health. Also, this association makes training more effective</w:t>
      </w:r>
      <w:r w:rsidR="00736AF4">
        <w:rPr>
          <w:rFonts w:ascii="Times New Roman" w:hAnsi="Times New Roman" w:cs="Times New Roman"/>
          <w:sz w:val="24"/>
          <w:szCs w:val="24"/>
        </w:rPr>
        <w:t xml:space="preserve"> since c</w:t>
      </w:r>
      <w:r>
        <w:rPr>
          <w:rFonts w:ascii="Times New Roman" w:hAnsi="Times New Roman" w:cs="Times New Roman"/>
          <w:sz w:val="24"/>
          <w:szCs w:val="24"/>
        </w:rPr>
        <w:t xml:space="preserve">ounselors from different states can share </w:t>
      </w:r>
      <w:r w:rsidR="00736AF4">
        <w:rPr>
          <w:rFonts w:ascii="Times New Roman" w:hAnsi="Times New Roman" w:cs="Times New Roman"/>
          <w:sz w:val="24"/>
          <w:szCs w:val="24"/>
        </w:rPr>
        <w:t>training resources. Moreover, t</w:t>
      </w:r>
      <w:r>
        <w:rPr>
          <w:rFonts w:ascii="Times New Roman" w:hAnsi="Times New Roman" w:cs="Times New Roman"/>
          <w:sz w:val="24"/>
          <w:szCs w:val="24"/>
        </w:rPr>
        <w:t>hese professionals</w:t>
      </w:r>
      <w:r w:rsidR="00736AF4">
        <w:rPr>
          <w:rFonts w:ascii="Times New Roman" w:hAnsi="Times New Roman" w:cs="Times New Roman"/>
          <w:sz w:val="24"/>
          <w:szCs w:val="24"/>
        </w:rPr>
        <w:t xml:space="preserve"> can</w:t>
      </w:r>
      <w:r>
        <w:rPr>
          <w:rFonts w:ascii="Times New Roman" w:hAnsi="Times New Roman" w:cs="Times New Roman"/>
          <w:sz w:val="24"/>
          <w:szCs w:val="24"/>
        </w:rPr>
        <w:t xml:space="preserve"> compare and review the rules of practice. This division </w:t>
      </w:r>
      <w:r w:rsidR="00736AF4">
        <w:rPr>
          <w:rFonts w:ascii="Times New Roman" w:hAnsi="Times New Roman" w:cs="Times New Roman"/>
          <w:sz w:val="24"/>
          <w:szCs w:val="24"/>
        </w:rPr>
        <w:t xml:space="preserve">also </w:t>
      </w:r>
      <w:r>
        <w:rPr>
          <w:rFonts w:ascii="Times New Roman" w:hAnsi="Times New Roman" w:cs="Times New Roman"/>
          <w:sz w:val="24"/>
          <w:szCs w:val="24"/>
        </w:rPr>
        <w:t>enables practitioners to create awareness in different parts of the world regarding mental health</w:t>
      </w:r>
      <w:r w:rsidR="00AC4D5F">
        <w:rPr>
          <w:rFonts w:ascii="Times New Roman" w:hAnsi="Times New Roman" w:cs="Times New Roman"/>
          <w:sz w:val="24"/>
          <w:szCs w:val="24"/>
        </w:rPr>
        <w:t xml:space="preserve"> (TCA, 2019)</w:t>
      </w:r>
      <w:r>
        <w:rPr>
          <w:rFonts w:ascii="Times New Roman" w:hAnsi="Times New Roman" w:cs="Times New Roman"/>
          <w:sz w:val="24"/>
          <w:szCs w:val="24"/>
        </w:rPr>
        <w:t xml:space="preserve">. </w:t>
      </w:r>
    </w:p>
    <w:p w:rsidR="00796567" w:rsidRPr="003666D9" w:rsidRDefault="00796567" w:rsidP="007965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aspiring counselors should strive to attain certifications to expand their practice. This achievement enables counselors to offer quality services to patients who require psychological help. Practitioners should also understand and act according to regulation provided by counseling organizations. I consider joining counseling mental health group in Texas, and this means I should meet rules contained in the State. These requirements are to ensure that the </w:t>
      </w:r>
      <w:r>
        <w:rPr>
          <w:rFonts w:ascii="Times New Roman" w:hAnsi="Times New Roman" w:cs="Times New Roman"/>
          <w:sz w:val="24"/>
          <w:szCs w:val="24"/>
        </w:rPr>
        <w:lastRenderedPageBreak/>
        <w:t>relationship with clients is therapeutic. Finally, these organizations should continue to provide opportunities that help in the development of the counseling profession. Practitioners should also be engaged in decision making of policies that guide their practice</w:t>
      </w:r>
      <w:r w:rsidR="000B3742">
        <w:rPr>
          <w:rFonts w:ascii="Times New Roman" w:hAnsi="Times New Roman" w:cs="Times New Roman"/>
          <w:sz w:val="24"/>
          <w:szCs w:val="24"/>
        </w:rPr>
        <w:t xml:space="preserve"> (ACA, 2014)</w:t>
      </w:r>
      <w:bookmarkStart w:id="0" w:name="_GoBack"/>
      <w:bookmarkEnd w:id="0"/>
      <w:r>
        <w:rPr>
          <w:rFonts w:ascii="Times New Roman" w:hAnsi="Times New Roman" w:cs="Times New Roman"/>
          <w:sz w:val="24"/>
          <w:szCs w:val="24"/>
        </w:rPr>
        <w:t xml:space="preserve">. </w:t>
      </w:r>
    </w:p>
    <w:p w:rsidR="00796567" w:rsidRDefault="00796567" w:rsidP="00796567">
      <w:pPr>
        <w:spacing w:line="480" w:lineRule="auto"/>
        <w:ind w:firstLine="720"/>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p>
    <w:p w:rsidR="00796567" w:rsidRDefault="00796567" w:rsidP="00796567">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182732" w:rsidRPr="00830C7E" w:rsidRDefault="00182732" w:rsidP="005C38AA">
      <w:pPr>
        <w:spacing w:line="480" w:lineRule="auto"/>
        <w:rPr>
          <w:rFonts w:ascii="Times New Roman" w:eastAsia="Times New Roman" w:hAnsi="Times New Roman" w:cs="Times New Roman"/>
          <w:sz w:val="24"/>
          <w:szCs w:val="24"/>
        </w:rPr>
      </w:pPr>
      <w:proofErr w:type="gramStart"/>
      <w:r w:rsidRPr="00830C7E">
        <w:rPr>
          <w:rFonts w:ascii="Times New Roman" w:eastAsia="Times New Roman" w:hAnsi="Times New Roman" w:cs="Times New Roman"/>
          <w:sz w:val="24"/>
          <w:szCs w:val="24"/>
        </w:rPr>
        <w:t>ACA.</w:t>
      </w:r>
      <w:proofErr w:type="gramEnd"/>
      <w:r w:rsidRPr="00830C7E">
        <w:rPr>
          <w:rFonts w:ascii="Times New Roman" w:eastAsia="Times New Roman" w:hAnsi="Times New Roman" w:cs="Times New Roman"/>
          <w:sz w:val="24"/>
          <w:szCs w:val="24"/>
        </w:rPr>
        <w:t xml:space="preserve"> </w:t>
      </w:r>
      <w:proofErr w:type="gramStart"/>
      <w:r w:rsidRPr="00830C7E">
        <w:rPr>
          <w:rFonts w:ascii="Times New Roman" w:eastAsia="Times New Roman" w:hAnsi="Times New Roman" w:cs="Times New Roman"/>
          <w:sz w:val="24"/>
          <w:szCs w:val="24"/>
        </w:rPr>
        <w:t>(2014). The American Counseling Association Code of Ethics.</w:t>
      </w:r>
      <w:proofErr w:type="gramEnd"/>
    </w:p>
    <w:p w:rsidR="00182732" w:rsidRPr="00830C7E" w:rsidRDefault="00182732" w:rsidP="005C38AA">
      <w:pPr>
        <w:spacing w:line="480" w:lineRule="auto"/>
        <w:rPr>
          <w:rFonts w:ascii="Times New Roman" w:eastAsia="Times New Roman" w:hAnsi="Times New Roman" w:cs="Times New Roman"/>
          <w:sz w:val="24"/>
          <w:szCs w:val="24"/>
        </w:rPr>
      </w:pPr>
      <w:proofErr w:type="gramStart"/>
      <w:r w:rsidRPr="00830C7E">
        <w:rPr>
          <w:rFonts w:ascii="Times New Roman" w:eastAsia="Times New Roman" w:hAnsi="Times New Roman" w:cs="Times New Roman"/>
          <w:sz w:val="24"/>
          <w:szCs w:val="24"/>
        </w:rPr>
        <w:t>NBCC.</w:t>
      </w:r>
      <w:proofErr w:type="gramEnd"/>
      <w:r w:rsidRPr="00830C7E">
        <w:rPr>
          <w:rFonts w:ascii="Times New Roman" w:eastAsia="Times New Roman" w:hAnsi="Times New Roman" w:cs="Times New Roman"/>
          <w:sz w:val="24"/>
          <w:szCs w:val="24"/>
        </w:rPr>
        <w:t xml:space="preserve"> (2016). </w:t>
      </w:r>
      <w:proofErr w:type="gramStart"/>
      <w:r w:rsidRPr="00830C7E">
        <w:rPr>
          <w:rFonts w:ascii="Times New Roman" w:eastAsia="Times New Roman" w:hAnsi="Times New Roman" w:cs="Times New Roman"/>
          <w:sz w:val="24"/>
          <w:szCs w:val="24"/>
        </w:rPr>
        <w:t>The</w:t>
      </w:r>
      <w:proofErr w:type="gramEnd"/>
      <w:r w:rsidRPr="00830C7E">
        <w:rPr>
          <w:rFonts w:ascii="Times New Roman" w:eastAsia="Times New Roman" w:hAnsi="Times New Roman" w:cs="Times New Roman"/>
          <w:sz w:val="24"/>
          <w:szCs w:val="24"/>
        </w:rPr>
        <w:t xml:space="preserve"> National Board of Certified Counselor Code of Ethics</w:t>
      </w:r>
    </w:p>
    <w:p w:rsidR="00182732" w:rsidRDefault="00182732" w:rsidP="005C38AA">
      <w:pPr>
        <w:spacing w:line="480" w:lineRule="auto"/>
        <w:rPr>
          <w:rFonts w:ascii="Times New Roman" w:hAnsi="Times New Roman" w:cs="Times New Roman"/>
          <w:color w:val="222222"/>
          <w:sz w:val="24"/>
          <w:szCs w:val="24"/>
          <w:shd w:val="clear" w:color="auto" w:fill="FFFFFF"/>
        </w:rPr>
      </w:pPr>
      <w:proofErr w:type="gramStart"/>
      <w:r>
        <w:rPr>
          <w:rFonts w:ascii="Times New Roman" w:hAnsi="Times New Roman" w:cs="Times New Roman"/>
          <w:sz w:val="24"/>
          <w:szCs w:val="24"/>
        </w:rPr>
        <w:t>TCA.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(2019). Texas Counseling Association.</w:t>
      </w:r>
      <w:proofErr w:type="gramEnd"/>
      <w:r>
        <w:rPr>
          <w:rFonts w:ascii="Times New Roman" w:hAnsi="Times New Roman" w:cs="Times New Roman"/>
          <w:sz w:val="24"/>
          <w:szCs w:val="24"/>
        </w:rPr>
        <w:t xml:space="preserve"> </w:t>
      </w:r>
    </w:p>
    <w:p w:rsidR="00796567" w:rsidRDefault="00796567" w:rsidP="00796567">
      <w:pPr>
        <w:spacing w:line="480" w:lineRule="auto"/>
        <w:ind w:firstLine="720"/>
        <w:rPr>
          <w:rFonts w:ascii="Times New Roman" w:hAnsi="Times New Roman" w:cs="Times New Roman"/>
          <w:color w:val="222222"/>
          <w:sz w:val="24"/>
          <w:szCs w:val="24"/>
          <w:shd w:val="clear" w:color="auto" w:fill="FFFFFF"/>
        </w:rPr>
      </w:pPr>
    </w:p>
    <w:p w:rsidR="0028396B" w:rsidRDefault="0028396B" w:rsidP="0028396B">
      <w:pPr>
        <w:spacing w:line="480" w:lineRule="auto"/>
        <w:jc w:val="center"/>
        <w:rPr>
          <w:rFonts w:ascii="Times New Roman" w:hAnsi="Times New Roman" w:cs="Times New Roman"/>
          <w:sz w:val="24"/>
          <w:szCs w:val="24"/>
        </w:rPr>
      </w:pPr>
    </w:p>
    <w:sectPr w:rsidR="0028396B"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F9B" w:rsidRDefault="00835F9B">
      <w:pPr>
        <w:spacing w:after="0" w:line="240" w:lineRule="auto"/>
      </w:pPr>
      <w:r>
        <w:separator/>
      </w:r>
    </w:p>
  </w:endnote>
  <w:endnote w:type="continuationSeparator" w:id="0">
    <w:p w:rsidR="00835F9B" w:rsidRDefault="0083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F9B" w:rsidRDefault="00835F9B">
      <w:pPr>
        <w:spacing w:after="0" w:line="240" w:lineRule="auto"/>
      </w:pPr>
      <w:r>
        <w:separator/>
      </w:r>
    </w:p>
  </w:footnote>
  <w:footnote w:type="continuationSeparator" w:id="0">
    <w:p w:rsidR="00835F9B" w:rsidRDefault="00835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288169"/>
      <w:docPartObj>
        <w:docPartGallery w:val="Page Numbers (Top of Page)"/>
        <w:docPartUnique/>
      </w:docPartObj>
    </w:sdtPr>
    <w:sdtEndPr>
      <w:rPr>
        <w:noProof/>
      </w:rPr>
    </w:sdtEndPr>
    <w:sdtContent>
      <w:p w:rsidR="008269A1" w:rsidRDefault="00796567" w:rsidP="006E1F84">
        <w:pPr>
          <w:pStyle w:val="Header"/>
        </w:pPr>
        <w:r>
          <w:rPr>
            <w:rFonts w:ascii="Times New Roman" w:hAnsi="Times New Roman" w:cs="Times New Roman"/>
            <w:sz w:val="24"/>
            <w:szCs w:val="24"/>
          </w:rPr>
          <w:t>WEEK 1 ASSIGNMENT</w:t>
        </w:r>
        <w:r w:rsidR="0028396B">
          <w:rPr>
            <w:rFonts w:ascii="Times New Roman" w:hAnsi="Times New Roman" w:cs="Times New Roman"/>
            <w:sz w:val="24"/>
            <w:szCs w:val="24"/>
          </w:rPr>
          <w:t>.</w:t>
        </w:r>
        <w:r w:rsidR="00132702">
          <w:rPr>
            <w:rFonts w:ascii="Times New Roman" w:hAnsi="Times New Roman" w:cs="Times New Roman"/>
            <w:sz w:val="24"/>
            <w:szCs w:val="24"/>
          </w:rPr>
          <w:tab/>
        </w:r>
        <w:r w:rsidR="0057570C">
          <w:rPr>
            <w:rFonts w:ascii="Times New Roman" w:hAnsi="Times New Roman" w:cs="Times New Roman"/>
            <w:sz w:val="24"/>
            <w:szCs w:val="24"/>
          </w:rPr>
          <w:t xml:space="preserve">                          </w:t>
        </w:r>
        <w:r>
          <w:rPr>
            <w:rFonts w:ascii="Times New Roman" w:hAnsi="Times New Roman" w:cs="Times New Roman"/>
            <w:sz w:val="24"/>
            <w:szCs w:val="24"/>
          </w:rPr>
          <w:tab/>
        </w:r>
        <w:r w:rsidR="0057570C">
          <w:rPr>
            <w:rFonts w:ascii="Times New Roman" w:hAnsi="Times New Roman" w:cs="Times New Roman"/>
            <w:sz w:val="24"/>
            <w:szCs w:val="24"/>
          </w:rPr>
          <w:t xml:space="preserve">                                           </w:t>
        </w:r>
        <w:r w:rsidR="00AB61B7"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AB61B7" w:rsidRPr="008269A1">
          <w:rPr>
            <w:rFonts w:ascii="Times New Roman" w:hAnsi="Times New Roman" w:cs="Times New Roman"/>
            <w:sz w:val="24"/>
            <w:szCs w:val="24"/>
          </w:rPr>
          <w:fldChar w:fldCharType="separate"/>
        </w:r>
        <w:r w:rsidR="002E063B">
          <w:rPr>
            <w:rFonts w:ascii="Times New Roman" w:hAnsi="Times New Roman" w:cs="Times New Roman"/>
            <w:noProof/>
            <w:sz w:val="24"/>
            <w:szCs w:val="24"/>
          </w:rPr>
          <w:t>2</w:t>
        </w:r>
        <w:r w:rsidR="00AB61B7"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097" w:rsidRDefault="008D6ABE" w:rsidP="006E1F84">
    <w:pPr>
      <w:pStyle w:val="Header"/>
      <w:tabs>
        <w:tab w:val="left" w:pos="7815"/>
      </w:tabs>
    </w:pPr>
    <w:r>
      <w:rPr>
        <w:rFonts w:ascii="Times New Roman" w:hAnsi="Times New Roman" w:cs="Times New Roman"/>
        <w:sz w:val="24"/>
        <w:szCs w:val="24"/>
      </w:rPr>
      <w:t xml:space="preserve">Running head: </w:t>
    </w:r>
    <w:r w:rsidR="00796567">
      <w:rPr>
        <w:rFonts w:ascii="Times New Roman" w:hAnsi="Times New Roman" w:cs="Times New Roman"/>
        <w:sz w:val="24"/>
        <w:szCs w:val="24"/>
      </w:rPr>
      <w:t>WEEK 1 ASSIGNMENT</w:t>
    </w:r>
    <w:r w:rsidR="0057570C">
      <w:rPr>
        <w:rFonts w:ascii="Times New Roman" w:hAnsi="Times New Roman" w:cs="Times New Roman"/>
        <w:sz w:val="24"/>
        <w:szCs w:val="24"/>
      </w:rPr>
      <w:t>.</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t xml:space="preserve">     </w:t>
        </w:r>
        <w:r w:rsidR="00796567">
          <w:rPr>
            <w:rFonts w:ascii="Times New Roman" w:hAnsi="Times New Roman" w:cs="Times New Roman"/>
            <w:sz w:val="24"/>
            <w:szCs w:val="24"/>
          </w:rPr>
          <w:tab/>
          <w:t xml:space="preserve">             </w:t>
        </w:r>
        <w:r w:rsidR="006E1F84">
          <w:rPr>
            <w:rFonts w:ascii="Times New Roman" w:hAnsi="Times New Roman" w:cs="Times New Roman"/>
            <w:sz w:val="24"/>
            <w:szCs w:val="24"/>
          </w:rPr>
          <w:t xml:space="preserve">        </w:t>
        </w:r>
        <w:r w:rsidR="00AB61B7"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AB61B7" w:rsidRPr="00434097">
          <w:rPr>
            <w:rFonts w:ascii="Times New Roman" w:hAnsi="Times New Roman" w:cs="Times New Roman"/>
            <w:sz w:val="24"/>
            <w:szCs w:val="24"/>
          </w:rPr>
          <w:fldChar w:fldCharType="separate"/>
        </w:r>
        <w:r w:rsidR="002E063B">
          <w:rPr>
            <w:rFonts w:ascii="Times New Roman" w:hAnsi="Times New Roman" w:cs="Times New Roman"/>
            <w:noProof/>
            <w:sz w:val="24"/>
            <w:szCs w:val="24"/>
          </w:rPr>
          <w:t>1</w:t>
        </w:r>
        <w:r w:rsidR="00AB61B7"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96"/>
    <w:rsid w:val="000027DF"/>
    <w:rsid w:val="00004273"/>
    <w:rsid w:val="00004775"/>
    <w:rsid w:val="00010973"/>
    <w:rsid w:val="00013D6D"/>
    <w:rsid w:val="00014FE3"/>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E0C0C"/>
    <w:rsid w:val="003E6198"/>
    <w:rsid w:val="003F29AE"/>
    <w:rsid w:val="003F362E"/>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F02F4"/>
    <w:rsid w:val="004F2B49"/>
    <w:rsid w:val="004F4BB7"/>
    <w:rsid w:val="004F6F65"/>
    <w:rsid w:val="00500309"/>
    <w:rsid w:val="00501E19"/>
    <w:rsid w:val="0050301A"/>
    <w:rsid w:val="00511C40"/>
    <w:rsid w:val="00514880"/>
    <w:rsid w:val="00521599"/>
    <w:rsid w:val="00530B19"/>
    <w:rsid w:val="0053705B"/>
    <w:rsid w:val="0054304C"/>
    <w:rsid w:val="005523FA"/>
    <w:rsid w:val="005531FA"/>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793D"/>
    <w:rsid w:val="007E58CA"/>
    <w:rsid w:val="007F236C"/>
    <w:rsid w:val="007F2A90"/>
    <w:rsid w:val="007F5429"/>
    <w:rsid w:val="008005BA"/>
    <w:rsid w:val="008037DA"/>
    <w:rsid w:val="00814C59"/>
    <w:rsid w:val="0082211E"/>
    <w:rsid w:val="008269A1"/>
    <w:rsid w:val="00834D9B"/>
    <w:rsid w:val="00835F9B"/>
    <w:rsid w:val="0084296B"/>
    <w:rsid w:val="00843BA8"/>
    <w:rsid w:val="00844393"/>
    <w:rsid w:val="0084656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10A05"/>
    <w:rsid w:val="00B12735"/>
    <w:rsid w:val="00B12B0A"/>
    <w:rsid w:val="00B20964"/>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96C78"/>
    <w:rsid w:val="00DA3687"/>
    <w:rsid w:val="00DB16D7"/>
    <w:rsid w:val="00DB31C2"/>
    <w:rsid w:val="00DC2674"/>
    <w:rsid w:val="00DD0582"/>
    <w:rsid w:val="00DD37CD"/>
    <w:rsid w:val="00DD4CDC"/>
    <w:rsid w:val="00DF252D"/>
    <w:rsid w:val="00E012D8"/>
    <w:rsid w:val="00E108AC"/>
    <w:rsid w:val="00E15540"/>
    <w:rsid w:val="00E24553"/>
    <w:rsid w:val="00E32D82"/>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37D4A"/>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Windows User</cp:lastModifiedBy>
  <cp:revision>2</cp:revision>
  <dcterms:created xsi:type="dcterms:W3CDTF">2019-08-31T23:25:00Z</dcterms:created>
  <dcterms:modified xsi:type="dcterms:W3CDTF">2019-08-31T23:25:00Z</dcterms:modified>
</cp:coreProperties>
</file>